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29" w:rsidRDefault="00B61B29" w:rsidP="00B61B29">
      <w:pPr>
        <w:spacing w:line="236" w:lineRule="auto"/>
        <w:ind w:right="2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Minimalne wymagania techniczno-funkcjonalne dla radiotelefonów</w:t>
      </w:r>
      <w:r>
        <w:rPr>
          <w:rFonts w:ascii="Arial" w:eastAsia="Arial" w:hAnsi="Arial"/>
          <w:b/>
          <w:sz w:val="24"/>
        </w:rPr>
        <w:t xml:space="preserve"> </w:t>
      </w:r>
      <w:r>
        <w:rPr>
          <w:rFonts w:ascii="Arial" w:eastAsia="Arial" w:hAnsi="Arial"/>
          <w:sz w:val="24"/>
        </w:rPr>
        <w:t>dwusystemowych noszonych</w:t>
      </w:r>
    </w:p>
    <w:p w:rsidR="00B61B29" w:rsidRDefault="00B61B29" w:rsidP="00B61B2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133350</wp:posOffset>
                </wp:positionV>
                <wp:extent cx="5671185" cy="0"/>
                <wp:effectExtent l="5715" t="6350" r="9525" b="1270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11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CE2C002" id="Łącznik prosty 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0.5pt" to="44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" strokeweight=".48pt"/>
            </w:pict>
          </mc:Fallback>
        </mc:AlternateContent>
      </w:r>
      <w:r>
        <w:rPr>
          <w:rFonts w:ascii="Arial" w:eastAsia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7036435</wp:posOffset>
                </wp:positionV>
                <wp:extent cx="5671185" cy="0"/>
                <wp:effectExtent l="5715" t="13335" r="9525" b="571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11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F36BA55" id="Łącznik prosty 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554.05pt" to="446.5pt,5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" strokeweight=".16931mm"/>
            </w:pict>
          </mc:Fallback>
        </mc:AlternateContent>
      </w:r>
      <w:r>
        <w:rPr>
          <w:rFonts w:ascii="Arial" w:eastAsia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130175</wp:posOffset>
                </wp:positionV>
                <wp:extent cx="0" cy="8319135"/>
                <wp:effectExtent l="8255" t="12700" r="10795" b="1206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1913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22672F4" id="Łącznik prosty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10.25pt" to=".15pt,6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" strokeweight=".48pt"/>
            </w:pict>
          </mc:Fallback>
        </mc:AlternateContent>
      </w:r>
      <w:r>
        <w:rPr>
          <w:rFonts w:ascii="Arial" w:eastAsia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130175</wp:posOffset>
                </wp:positionV>
                <wp:extent cx="0" cy="8319135"/>
                <wp:effectExtent l="6350" t="12700" r="12700" b="1206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1913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0CA6698" id="Łącznik prosty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5pt,10.25pt" to="27.75pt,6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" strokeweight=".48pt"/>
            </w:pict>
          </mc:Fallback>
        </mc:AlternateContent>
      </w:r>
      <w:r>
        <w:rPr>
          <w:rFonts w:ascii="Arial" w:eastAsia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5668010</wp:posOffset>
                </wp:positionH>
                <wp:positionV relativeFrom="paragraph">
                  <wp:posOffset>130175</wp:posOffset>
                </wp:positionV>
                <wp:extent cx="0" cy="8312785"/>
                <wp:effectExtent l="6985" t="12700" r="12065" b="889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127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1A74BAF" id="Łącznik prosty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3pt,10.25pt" to="446.3pt,6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" strokeweight=".16931mm"/>
            </w:pict>
          </mc:Fallback>
        </mc:AlternateContent>
      </w:r>
    </w:p>
    <w:p w:rsidR="00B61B29" w:rsidRDefault="00B61B29" w:rsidP="00B61B29">
      <w:pPr>
        <w:spacing w:line="195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8330"/>
        <w:gridCol w:w="25"/>
      </w:tblGrid>
      <w:tr w:rsidR="00B61B29" w:rsidTr="00B35995">
        <w:trPr>
          <w:trHeight w:val="27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ind w:right="1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L.p.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ind w:left="319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Cecha radiotelefonu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61B29" w:rsidTr="00B35995">
        <w:trPr>
          <w:trHeight w:val="63"/>
        </w:trPr>
        <w:tc>
          <w:tcPr>
            <w:tcW w:w="59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3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B35995">
        <w:trPr>
          <w:trHeight w:val="267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ind w:right="1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1</w:t>
            </w:r>
          </w:p>
        </w:tc>
        <w:tc>
          <w:tcPr>
            <w:tcW w:w="8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ind w:left="237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Ogólne cechy funkcjonalno-użytkowe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B61B29" w:rsidTr="00B35995">
        <w:trPr>
          <w:trHeight w:val="61"/>
        </w:trPr>
        <w:tc>
          <w:tcPr>
            <w:tcW w:w="590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30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Praca w systemie cyfrowym oraz analogowym zgodnym ze specyfikacją ETSI DMR TS 102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1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28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361 (</w:t>
            </w:r>
            <w:proofErr w:type="spellStart"/>
            <w:r>
              <w:rPr>
                <w:rFonts w:ascii="Arial" w:eastAsia="Arial" w:hAnsi="Arial"/>
              </w:rPr>
              <w:t>tier</w:t>
            </w:r>
            <w:proofErr w:type="spellEnd"/>
            <w:r>
              <w:rPr>
                <w:rFonts w:ascii="Arial" w:eastAsia="Arial" w:hAnsi="Arial"/>
              </w:rPr>
              <w:t xml:space="preserve"> II), w trybach simpleks/</w:t>
            </w:r>
            <w:proofErr w:type="spellStart"/>
            <w:r>
              <w:rPr>
                <w:rFonts w:ascii="Arial" w:eastAsia="Arial" w:hAnsi="Arial"/>
              </w:rPr>
              <w:t>duosimpleks</w:t>
            </w:r>
            <w:proofErr w:type="spellEnd"/>
            <w:r>
              <w:rPr>
                <w:rFonts w:ascii="Arial" w:eastAsia="Arial" w:hAnsi="Arial"/>
              </w:rPr>
              <w:t>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1.2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Możliwość zaprogramowania min. 250 kanałów (analogowych i cyfrowych z możliwością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3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podziału  strefy analogowe i strefy cyfrowe).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1.3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Praca z dużą lub małą mocą nadajnika.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1.4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Programowe ograniczanie czasu nadawania.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1.5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Możliwość ustawienia dowolnego kanału do pracy w skaningu.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1.6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Możliwość pracy w </w:t>
            </w:r>
            <w:proofErr w:type="spellStart"/>
            <w:r>
              <w:rPr>
                <w:rFonts w:ascii="Arial" w:eastAsia="Arial" w:hAnsi="Arial"/>
              </w:rPr>
              <w:t>roamingu</w:t>
            </w:r>
            <w:proofErr w:type="spellEnd"/>
            <w:r>
              <w:rPr>
                <w:rFonts w:ascii="Arial" w:eastAsia="Arial" w:hAnsi="Arial"/>
              </w:rPr>
              <w:t>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4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1.7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Dedykowany przycisk funkcyjny w wyróżniającym się kolorze (np. pomarańczowy),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28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28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umożliwiający włączenie trybu alarmowego, umieszczony na obudowie w sposób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B61B29" w:rsidTr="005651C1">
        <w:trPr>
          <w:trHeight w:val="233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zapewniający szybki i łatwy dostęp.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8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1.8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Uruchamiana przyciskiem trybu alarmowego funkcja wywołania alarmowego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0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 automatycznym, samoczynnym i naprzemiennym przechodzeniem radiotelefonu w tryb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30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nadawania (bez konieczności przyciskania PTT) i nasłuchu, przy czym czas oraz ilość cykli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30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(skradających się z pracy radiotelefonu na przemian w trybie nadawania i nasłuchu) muszą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32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być konfigurowalne.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8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1.9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Zdalne sprawdzenie obecności radiotelefonu w sieci.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4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1.10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Zdalny nasłuch.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1.11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Zdalne zablokowanie radiotelefonu.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1.12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Zdalne odblokowanie radiotelefonu.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1.13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Kodowa blokada szumów CTCSS (wybierana programowo na dowolnym kanale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3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analogowym)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1.14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Możliwość szyfrowania korespondencji w trybie cyfrowym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4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1.15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Wbudowany przycisk PTT.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4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1.16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Wybór kanałów - przełącznikiem obrotowym lub wybranymi przyciskami określonymi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4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podczas programowania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1.17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Regulacja głośności potencjometrem obrotowym lub dedykowanymi do tego celu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3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przyciskami.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1.18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Czytelny alfanumeryczny wyświetlacz LCD z podświetlaniem (min. 4 wiersze) umożliwiający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3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wizualizację^ odbieranych i wysyłanych </w:t>
            </w:r>
            <w:proofErr w:type="spellStart"/>
            <w:r>
              <w:rPr>
                <w:rFonts w:ascii="Arial" w:eastAsia="Arial" w:hAnsi="Arial"/>
              </w:rPr>
              <w:t>wywołań</w:t>
            </w:r>
            <w:proofErr w:type="spellEnd"/>
            <w:r>
              <w:rPr>
                <w:rFonts w:ascii="Arial" w:eastAsia="Arial" w:hAnsi="Arial"/>
              </w:rPr>
              <w:t xml:space="preserve"> oraz poziomu sygnału w trybie cyfrowym.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1.19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Złącze akcesoryjne umożliwiające: transmisję zgodną ze standardem USB lub RS232 oraz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2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podłączenie dodatkowych akcesoriów np. </w:t>
            </w:r>
            <w:proofErr w:type="spellStart"/>
            <w:r>
              <w:rPr>
                <w:rFonts w:ascii="Arial" w:eastAsia="Arial" w:hAnsi="Arial"/>
              </w:rPr>
              <w:t>mikrofonogłośnik</w:t>
            </w:r>
            <w:proofErr w:type="spellEnd"/>
            <w:r>
              <w:rPr>
                <w:rFonts w:ascii="Arial" w:eastAsia="Arial" w:hAnsi="Arial"/>
              </w:rPr>
              <w:t>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8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1.20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Wbudowany mikrofon.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4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1.21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Wbudowany głośnik.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1.22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Realizacja </w:t>
            </w:r>
            <w:proofErr w:type="spellStart"/>
            <w:r>
              <w:rPr>
                <w:rFonts w:ascii="Arial" w:eastAsia="Arial" w:hAnsi="Arial"/>
              </w:rPr>
              <w:t>wywołań</w:t>
            </w:r>
            <w:proofErr w:type="spellEnd"/>
            <w:r>
              <w:rPr>
                <w:rFonts w:ascii="Arial" w:eastAsia="Arial" w:hAnsi="Arial"/>
              </w:rPr>
              <w:t xml:space="preserve"> (wraz z identyfikacją ID radiotelefonu wywołującego): indywidualnych,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3"/>
        </w:trPr>
        <w:tc>
          <w:tcPr>
            <w:tcW w:w="5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grupowych.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9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right="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1.23</w:t>
            </w:r>
          </w:p>
        </w:tc>
        <w:tc>
          <w:tcPr>
            <w:tcW w:w="833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3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Realizacja wysyłania i odbierania krótkich wiadomości SDS.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:rsidR="00B61B29" w:rsidRDefault="00B61B29" w:rsidP="00B61B29">
      <w:pPr>
        <w:spacing w:line="126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8360"/>
        <w:gridCol w:w="20"/>
      </w:tblGrid>
      <w:tr w:rsidR="00B61B29" w:rsidTr="00B35995">
        <w:trPr>
          <w:trHeight w:val="278"/>
        </w:trPr>
        <w:tc>
          <w:tcPr>
            <w:tcW w:w="560" w:type="dxa"/>
            <w:tcBorders>
              <w:left w:val="single" w:sz="4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bookmarkStart w:id="0" w:name="_GoBack"/>
            <w:bookmarkEnd w:id="0"/>
            <w:r>
              <w:rPr>
                <w:rFonts w:ascii="Arial" w:eastAsia="Arial" w:hAnsi="Arial"/>
                <w:b/>
              </w:rPr>
              <w:t>2</w:t>
            </w:r>
          </w:p>
        </w:tc>
        <w:tc>
          <w:tcPr>
            <w:tcW w:w="8360" w:type="dxa"/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ind w:left="27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Parametry techniczne ogólne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61B29" w:rsidTr="005651C1">
        <w:trPr>
          <w:trHeight w:val="63"/>
        </w:trPr>
        <w:tc>
          <w:tcPr>
            <w:tcW w:w="5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6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2.1</w:t>
            </w:r>
          </w:p>
        </w:tc>
        <w:tc>
          <w:tcPr>
            <w:tcW w:w="836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Minimalny zakres częstotliwości pracy: 148 ÷174 MHz.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4"/>
        </w:trPr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7"/>
        </w:trPr>
        <w:tc>
          <w:tcPr>
            <w:tcW w:w="56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2.2</w:t>
            </w:r>
          </w:p>
        </w:tc>
        <w:tc>
          <w:tcPr>
            <w:tcW w:w="836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Odstęp międzykanałowy: 12,5 kHz.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4"/>
        </w:trPr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2.3</w:t>
            </w:r>
          </w:p>
        </w:tc>
        <w:tc>
          <w:tcPr>
            <w:tcW w:w="836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Modulacja na kanale analogowym: częstotliwości (11K0F3E).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6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60" w:type="dxa"/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Modulacja na kanale cyfrowym: 2-szczelinowa TDMA (dane: 7K60FXD, dane i głos: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233"/>
        </w:trPr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7K60FXE lub 7K60FXW.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61B29" w:rsidTr="005651C1">
        <w:trPr>
          <w:trHeight w:val="217"/>
        </w:trPr>
        <w:tc>
          <w:tcPr>
            <w:tcW w:w="56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2.4</w:t>
            </w:r>
          </w:p>
        </w:tc>
        <w:tc>
          <w:tcPr>
            <w:tcW w:w="8360" w:type="dxa"/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Zasilanie z baterii dołączonej do zestawu.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61B29" w:rsidTr="005651C1">
        <w:trPr>
          <w:trHeight w:val="116"/>
        </w:trPr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378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0" w:lineRule="atLeast"/>
        <w:jc w:val="right"/>
        <w:rPr>
          <w:rFonts w:ascii="Arial" w:eastAsia="Arial" w:hAnsi="Arial"/>
        </w:rPr>
        <w:sectPr w:rsidR="00B61B29">
          <w:pgSz w:w="11900" w:h="16838"/>
          <w:pgMar w:top="982" w:right="1406" w:bottom="34" w:left="1420" w:header="0" w:footer="0" w:gutter="0"/>
          <w:cols w:space="0" w:equalWidth="0">
            <w:col w:w="908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0"/>
        <w:gridCol w:w="8320"/>
      </w:tblGrid>
      <w:tr w:rsidR="00B61B29" w:rsidTr="005651C1">
        <w:trPr>
          <w:trHeight w:val="29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bookmarkStart w:id="1" w:name="page43"/>
            <w:bookmarkEnd w:id="1"/>
            <w:r>
              <w:rPr>
                <w:rFonts w:ascii="Arial" w:eastAsia="Arial" w:hAnsi="Arial"/>
                <w:b/>
              </w:rPr>
              <w:lastRenderedPageBreak/>
              <w:t>3</w:t>
            </w: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20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</w:rPr>
            </w:pPr>
            <w:r>
              <w:rPr>
                <w:rFonts w:ascii="Arial" w:eastAsia="Arial" w:hAnsi="Arial"/>
                <w:b/>
                <w:w w:val="99"/>
              </w:rPr>
              <w:t>Parametry techniczne nadajnika</w:t>
            </w:r>
          </w:p>
        </w:tc>
      </w:tr>
      <w:tr w:rsidR="00B61B29" w:rsidTr="005651C1">
        <w:trPr>
          <w:trHeight w:val="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Maksymalna moc nadajnika min. 4 W, z możliwością ustawienia min. dwóch poziomów</w:t>
            </w:r>
          </w:p>
        </w:tc>
      </w:tr>
      <w:tr w:rsidR="00B61B29" w:rsidTr="005651C1">
        <w:trPr>
          <w:trHeight w:val="23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36" w:lineRule="exact"/>
              <w:rPr>
                <w:rFonts w:ascii="Arial" w:eastAsia="Arial" w:hAnsi="Arial"/>
                <w:sz w:val="25"/>
                <w:vertAlign w:val="superscript"/>
              </w:rPr>
            </w:pPr>
            <w:r>
              <w:rPr>
                <w:rFonts w:ascii="Arial" w:eastAsia="Arial" w:hAnsi="Arial"/>
              </w:rPr>
              <w:t>mocy, programowana w całym zakresie częstotliwości.</w:t>
            </w:r>
            <w:r>
              <w:rPr>
                <w:rFonts w:ascii="Arial" w:eastAsia="Arial" w:hAnsi="Arial"/>
                <w:sz w:val="25"/>
                <w:vertAlign w:val="superscript"/>
              </w:rPr>
              <w:t>1)</w:t>
            </w:r>
          </w:p>
        </w:tc>
      </w:tr>
      <w:tr w:rsidR="00B61B29" w:rsidTr="005651C1">
        <w:trPr>
          <w:trHeight w:val="21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5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5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Maksymalna dopuszczalna dewiacja częstotliwości ± 2,5 kHz dla odstępu 12,5 kHz.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Stabilność częstotliwości +/- 2 </w:t>
            </w:r>
            <w:proofErr w:type="spellStart"/>
            <w:r>
              <w:rPr>
                <w:rFonts w:ascii="Arial" w:eastAsia="Arial" w:hAnsi="Arial"/>
              </w:rPr>
              <w:t>ppm</w:t>
            </w:r>
            <w:proofErr w:type="spellEnd"/>
            <w:r>
              <w:rPr>
                <w:rFonts w:ascii="Arial" w:eastAsia="Arial" w:hAnsi="Arial"/>
              </w:rPr>
              <w:t>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Charakterystyka pasma akustycznego (+1,-3 </w:t>
            </w:r>
            <w:proofErr w:type="spellStart"/>
            <w:r>
              <w:rPr>
                <w:rFonts w:ascii="Arial" w:eastAsia="Arial" w:hAnsi="Arial"/>
              </w:rPr>
              <w:t>dB</w:t>
            </w:r>
            <w:proofErr w:type="spellEnd"/>
            <w:r>
              <w:rPr>
                <w:rFonts w:ascii="Arial" w:eastAsia="Arial" w:hAnsi="Arial"/>
              </w:rPr>
              <w:t>).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Łączne zniekształcenia modulacji ≤ 5% (1 kHz, dewiacja 60% wartości maksymalnej).</w:t>
            </w:r>
          </w:p>
        </w:tc>
      </w:tr>
      <w:tr w:rsidR="00B61B29" w:rsidTr="005651C1">
        <w:trPr>
          <w:trHeight w:val="1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Tłumienie szumów ≥ 40 </w:t>
            </w:r>
            <w:proofErr w:type="spellStart"/>
            <w:r>
              <w:rPr>
                <w:rFonts w:ascii="Arial" w:eastAsia="Arial" w:hAnsi="Arial"/>
              </w:rPr>
              <w:t>dB</w:t>
            </w:r>
            <w:proofErr w:type="spellEnd"/>
            <w:r>
              <w:rPr>
                <w:rFonts w:ascii="Arial" w:eastAsia="Arial" w:hAnsi="Arial"/>
              </w:rPr>
              <w:t xml:space="preserve"> (dla odstępu 12,5 kHz.).</w:t>
            </w:r>
          </w:p>
        </w:tc>
      </w:tr>
      <w:tr w:rsidR="00B61B29" w:rsidTr="005651C1">
        <w:trPr>
          <w:trHeight w:val="1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Moc emitowana na kanałach sąsiednich ≥ 60 </w:t>
            </w:r>
            <w:proofErr w:type="spellStart"/>
            <w:r>
              <w:rPr>
                <w:rFonts w:ascii="Arial" w:eastAsia="Arial" w:hAnsi="Arial"/>
              </w:rPr>
              <w:t>dB</w:t>
            </w:r>
            <w:proofErr w:type="spellEnd"/>
            <w:r>
              <w:rPr>
                <w:rFonts w:ascii="Arial" w:eastAsia="Arial" w:hAnsi="Arial"/>
              </w:rPr>
              <w:t xml:space="preserve"> dla odstępu 12,5 kHz.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3.8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Wokoder cyfrowy zgodny z AMBE+2 (AMBE++).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212" w:lineRule="exac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4.</w:t>
            </w:r>
          </w:p>
        </w:tc>
        <w:tc>
          <w:tcPr>
            <w:tcW w:w="40" w:type="dxa"/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vMerge w:val="restart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</w:rPr>
            </w:pPr>
            <w:r>
              <w:rPr>
                <w:rFonts w:ascii="Arial" w:eastAsia="Arial" w:hAnsi="Arial"/>
                <w:b/>
                <w:w w:val="99"/>
              </w:rPr>
              <w:t>Parametry techniczne odbiornika</w:t>
            </w:r>
          </w:p>
        </w:tc>
      </w:tr>
      <w:tr w:rsidR="00B61B29" w:rsidTr="005651C1">
        <w:trPr>
          <w:trHeight w:val="5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20" w:type="dxa"/>
            <w:vMerge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61B29" w:rsidTr="005651C1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Czułość analogowa nie gorsza niż 0,3 </w:t>
            </w:r>
            <w:proofErr w:type="spellStart"/>
            <w:r>
              <w:rPr>
                <w:rFonts w:ascii="Arial" w:eastAsia="Arial" w:hAnsi="Arial"/>
              </w:rPr>
              <w:t>μV</w:t>
            </w:r>
            <w:proofErr w:type="spellEnd"/>
            <w:r>
              <w:rPr>
                <w:rFonts w:ascii="Arial" w:eastAsia="Arial" w:hAnsi="Arial"/>
              </w:rPr>
              <w:t xml:space="preserve"> przy SINAD wynoszącym 12dB.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Czułość cyfrowa przy bitowej stopie błędu (BER) 5% nie gorsza niż 0,3 </w:t>
            </w:r>
            <w:proofErr w:type="spellStart"/>
            <w:r>
              <w:rPr>
                <w:rFonts w:ascii="Arial" w:eastAsia="Arial" w:hAnsi="Arial"/>
              </w:rPr>
              <w:t>μV</w:t>
            </w:r>
            <w:proofErr w:type="spellEnd"/>
            <w:r>
              <w:rPr>
                <w:rFonts w:ascii="Arial" w:eastAsia="Arial" w:hAnsi="Arial"/>
              </w:rPr>
              <w:t>.</w:t>
            </w:r>
          </w:p>
        </w:tc>
      </w:tr>
      <w:tr w:rsidR="00B61B29" w:rsidTr="005651C1">
        <w:trPr>
          <w:trHeight w:val="1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Współczynnik zawartości harmonicznych ≤ 5 % (1 kHz, dewiacja 60% wartości</w:t>
            </w:r>
          </w:p>
        </w:tc>
      </w:tr>
      <w:tr w:rsidR="00B61B29" w:rsidTr="005651C1">
        <w:trPr>
          <w:trHeight w:val="23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29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maksymalnej).</w:t>
            </w:r>
          </w:p>
        </w:tc>
      </w:tr>
      <w:tr w:rsidR="00B61B29" w:rsidTr="005651C1">
        <w:trPr>
          <w:trHeight w:val="2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4.4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Charakterystyka pasma akustycznego (+1,-3 </w:t>
            </w:r>
            <w:proofErr w:type="spellStart"/>
            <w:r>
              <w:rPr>
                <w:rFonts w:ascii="Arial" w:eastAsia="Arial" w:hAnsi="Arial"/>
              </w:rPr>
              <w:t>dB</w:t>
            </w:r>
            <w:proofErr w:type="spellEnd"/>
            <w:r>
              <w:rPr>
                <w:rFonts w:ascii="Arial" w:eastAsia="Arial" w:hAnsi="Arial"/>
              </w:rPr>
              <w:t>).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Selektywność sąsiedniokanałowa ≥ 60 </w:t>
            </w:r>
            <w:proofErr w:type="spellStart"/>
            <w:r>
              <w:rPr>
                <w:rFonts w:ascii="Arial" w:eastAsia="Arial" w:hAnsi="Arial"/>
              </w:rPr>
              <w:t>dB</w:t>
            </w:r>
            <w:proofErr w:type="spellEnd"/>
            <w:r>
              <w:rPr>
                <w:rFonts w:ascii="Arial" w:eastAsia="Arial" w:hAnsi="Arial"/>
              </w:rPr>
              <w:t xml:space="preserve"> dla odstępu 12,5 kHz.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4.6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Tłumienie sygnałów niepożądanych ≥70 </w:t>
            </w:r>
            <w:proofErr w:type="spellStart"/>
            <w:r>
              <w:rPr>
                <w:rFonts w:ascii="Arial" w:eastAsia="Arial" w:hAnsi="Arial"/>
              </w:rPr>
              <w:t>dB</w:t>
            </w:r>
            <w:proofErr w:type="spellEnd"/>
            <w:r>
              <w:rPr>
                <w:rFonts w:ascii="Arial" w:eastAsia="Arial" w:hAnsi="Arial"/>
              </w:rPr>
              <w:t>. dla odstępu 12,5 kHz.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4.7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Stosunek sygnał/szum: ≥ 40 </w:t>
            </w:r>
            <w:proofErr w:type="spellStart"/>
            <w:r>
              <w:rPr>
                <w:rFonts w:ascii="Arial" w:eastAsia="Arial" w:hAnsi="Arial"/>
              </w:rPr>
              <w:t>dB</w:t>
            </w:r>
            <w:proofErr w:type="spellEnd"/>
            <w:r>
              <w:rPr>
                <w:rFonts w:ascii="Arial" w:eastAsia="Arial" w:hAnsi="Arial"/>
              </w:rPr>
              <w:t xml:space="preserve"> dla odstępu 12,5 kHz.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212" w:lineRule="exac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5.</w:t>
            </w:r>
          </w:p>
        </w:tc>
        <w:tc>
          <w:tcPr>
            <w:tcW w:w="40" w:type="dxa"/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212" w:lineRule="exact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Parametry GPS - dla 5 satelitów przy mocy sygnału - 130 </w:t>
            </w:r>
            <w:proofErr w:type="spellStart"/>
            <w:r>
              <w:rPr>
                <w:rFonts w:ascii="Arial" w:eastAsia="Arial" w:hAnsi="Arial"/>
                <w:b/>
              </w:rPr>
              <w:t>dBm</w:t>
            </w:r>
            <w:proofErr w:type="spellEnd"/>
          </w:p>
        </w:tc>
      </w:tr>
      <w:tr w:rsidR="00B61B29" w:rsidTr="005651C1">
        <w:trPr>
          <w:trHeight w:val="23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- gdy wymagany GPS</w:t>
            </w:r>
          </w:p>
        </w:tc>
      </w:tr>
      <w:tr w:rsidR="00B61B29" w:rsidTr="005651C1">
        <w:trPr>
          <w:trHeight w:val="2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Czas do pierwszego określenia pozycji po włączeniu &lt;60s.</w:t>
            </w:r>
          </w:p>
        </w:tc>
      </w:tr>
      <w:tr w:rsidR="00B61B29" w:rsidTr="005651C1">
        <w:trPr>
          <w:trHeight w:val="1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Czas do pierwszego określenia pozycji ze stanu oczekiwania &lt; 10 s.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Dokładność &lt; 10 m.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6</w:t>
            </w:r>
          </w:p>
        </w:tc>
        <w:tc>
          <w:tcPr>
            <w:tcW w:w="40" w:type="dxa"/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Ładowarka do akumulatorów</w:t>
            </w:r>
          </w:p>
        </w:tc>
      </w:tr>
      <w:tr w:rsidR="00B61B29" w:rsidTr="005651C1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6.1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Ładowarka zasilana z sieci 230 V ± 10%, 50 </w:t>
            </w:r>
            <w:proofErr w:type="spellStart"/>
            <w:r>
              <w:rPr>
                <w:rFonts w:ascii="Arial" w:eastAsia="Arial" w:hAnsi="Arial"/>
              </w:rPr>
              <w:t>Hz</w:t>
            </w:r>
            <w:proofErr w:type="spellEnd"/>
            <w:r>
              <w:rPr>
                <w:rFonts w:ascii="Arial" w:eastAsia="Arial" w:hAnsi="Arial"/>
              </w:rPr>
              <w:t xml:space="preserve"> wraz z zasilaczem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5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6.2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5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Wyposażona w inteligentny system zarządzania energią ładowarka, zapewniająca ładowanie</w:t>
            </w:r>
          </w:p>
        </w:tc>
      </w:tr>
      <w:tr w:rsidR="00B61B29" w:rsidTr="005651C1">
        <w:trPr>
          <w:trHeight w:val="23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akumulatorów znajdujących się w ukompletowaniu radiotelefonu.</w:t>
            </w:r>
          </w:p>
        </w:tc>
      </w:tr>
      <w:tr w:rsidR="00B61B29" w:rsidTr="005651C1">
        <w:trPr>
          <w:trHeight w:val="2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6.3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Sygnalizacja cyklu pracy ładowania/zakończenia ładowania.</w:t>
            </w:r>
          </w:p>
        </w:tc>
      </w:tr>
      <w:tr w:rsidR="00B61B29" w:rsidTr="005651C1">
        <w:trPr>
          <w:trHeight w:val="1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7</w:t>
            </w:r>
          </w:p>
        </w:tc>
        <w:tc>
          <w:tcPr>
            <w:tcW w:w="40" w:type="dxa"/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Środowisko i klimatyczne warunki pracy</w:t>
            </w:r>
          </w:p>
        </w:tc>
      </w:tr>
      <w:tr w:rsidR="00B61B29" w:rsidTr="005651C1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31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20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7.1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Arial" w:eastAsia="Arial" w:hAnsi="Arial"/>
                <w:sz w:val="25"/>
                <w:vertAlign w:val="superscript"/>
              </w:rPr>
            </w:pPr>
            <w:r>
              <w:rPr>
                <w:rFonts w:ascii="Arial" w:eastAsia="Arial" w:hAnsi="Arial"/>
              </w:rPr>
              <w:t>Minimalny zakres temperatury pracy zestawu radiotelefonu -30°C ÷ +60°C.</w:t>
            </w:r>
            <w:r>
              <w:rPr>
                <w:rFonts w:ascii="Arial" w:eastAsia="Arial" w:hAnsi="Arial"/>
                <w:sz w:val="25"/>
                <w:vertAlign w:val="superscript"/>
              </w:rPr>
              <w:t>1)</w:t>
            </w:r>
          </w:p>
        </w:tc>
      </w:tr>
      <w:tr w:rsidR="00B61B29" w:rsidTr="005651C1">
        <w:trPr>
          <w:trHeight w:val="2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7.2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Ochrona przed pyłem i wilgocią min.: IP57.</w:t>
            </w:r>
          </w:p>
        </w:tc>
      </w:tr>
      <w:tr w:rsidR="00B61B29" w:rsidTr="005651C1">
        <w:trPr>
          <w:trHeight w:val="11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8</w:t>
            </w:r>
          </w:p>
        </w:tc>
        <w:tc>
          <w:tcPr>
            <w:tcW w:w="40" w:type="dxa"/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Wymagania uzupełniające</w:t>
            </w:r>
          </w:p>
        </w:tc>
      </w:tr>
      <w:tr w:rsidR="00B61B29" w:rsidTr="005651C1">
        <w:trPr>
          <w:trHeight w:val="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8.1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Radiotelefon, zgodnie z Prawem Telekomunikacyjnym, musi posiadać deklarację zgodności</w:t>
            </w:r>
          </w:p>
        </w:tc>
      </w:tr>
      <w:tr w:rsidR="00B61B29" w:rsidTr="005651C1">
        <w:trPr>
          <w:trHeight w:val="23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 dyrektywą 2014/53/U E.</w:t>
            </w:r>
          </w:p>
        </w:tc>
      </w:tr>
      <w:tr w:rsidR="00B61B29" w:rsidTr="005651C1">
        <w:trPr>
          <w:trHeight w:val="2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8.2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Metody pomiarów i parametry radiowe nie ujęte w niniejszych wymaganiach muszą być</w:t>
            </w:r>
          </w:p>
        </w:tc>
      </w:tr>
      <w:tr w:rsidR="00B61B29" w:rsidTr="005651C1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28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zgodne z normami: ETSI EN 300 086, ETSI EN 300 113, ETSI EN 102 361-2. Wymagania</w:t>
            </w:r>
          </w:p>
        </w:tc>
      </w:tr>
      <w:tr w:rsidR="00B61B29" w:rsidTr="005651C1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dotyczące kompatybilności elektromagnetycznej muszą być zgodne z normami: ETSI EN</w:t>
            </w:r>
          </w:p>
        </w:tc>
      </w:tr>
      <w:tr w:rsidR="00B61B29" w:rsidTr="005651C1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301 489-1 i ETSI EN 301 489-5. Wymagania odnośnie bezpieczeństwa urządzeń</w:t>
            </w:r>
          </w:p>
        </w:tc>
      </w:tr>
      <w:tr w:rsidR="00B61B29" w:rsidTr="005651C1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nadawczych muszą  być zgodne z normą EN 62368-1 lub  (EN 60065 i EN 60950-1</w:t>
            </w:r>
          </w:p>
        </w:tc>
      </w:tr>
      <w:tr w:rsidR="00B61B29" w:rsidTr="005651C1">
        <w:trPr>
          <w:trHeight w:val="23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do 20.12.2020)</w:t>
            </w:r>
          </w:p>
        </w:tc>
      </w:tr>
      <w:tr w:rsidR="00B61B29" w:rsidTr="005651C1">
        <w:trPr>
          <w:trHeight w:val="2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8.3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Zgodny z ETSI TS 102 361 (części 1, 2, 3) - ETSI DMR Standard.</w:t>
            </w:r>
          </w:p>
        </w:tc>
      </w:tr>
      <w:tr w:rsidR="00B61B29" w:rsidTr="005651C1">
        <w:trPr>
          <w:trHeight w:val="11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42" w:lineRule="exact"/>
              <w:jc w:val="righ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8.4</w:t>
            </w:r>
          </w:p>
        </w:tc>
        <w:tc>
          <w:tcPr>
            <w:tcW w:w="8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20" w:lineRule="exac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Możliwość aktualizacji oprogramowania </w:t>
            </w:r>
            <w:proofErr w:type="spellStart"/>
            <w:r>
              <w:rPr>
                <w:rFonts w:ascii="Arial" w:eastAsia="Arial" w:hAnsi="Arial"/>
              </w:rPr>
              <w:t>firmware</w:t>
            </w:r>
            <w:proofErr w:type="spellEnd"/>
          </w:p>
        </w:tc>
      </w:tr>
      <w:tr w:rsidR="00B61B29" w:rsidTr="005651C1">
        <w:trPr>
          <w:trHeight w:val="8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3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B61B29" w:rsidTr="005651C1">
        <w:trPr>
          <w:trHeight w:val="2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40" w:lineRule="exact"/>
              <w:jc w:val="righ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8.5</w:t>
            </w:r>
          </w:p>
        </w:tc>
        <w:tc>
          <w:tcPr>
            <w:tcW w:w="8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20" w:lineRule="exac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Interfejs użytkownika radiotelefonu noszonego w języku polskim.</w:t>
            </w:r>
          </w:p>
        </w:tc>
      </w:tr>
      <w:tr w:rsidR="00B61B29" w:rsidTr="005651C1">
        <w:trPr>
          <w:trHeight w:val="9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8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0" w:lineRule="atLeast"/>
        <w:jc w:val="right"/>
        <w:rPr>
          <w:rFonts w:ascii="Arial" w:eastAsia="Arial" w:hAnsi="Arial"/>
        </w:rPr>
        <w:sectPr w:rsidR="00B61B29">
          <w:pgSz w:w="11900" w:h="16838"/>
          <w:pgMar w:top="956" w:right="1406" w:bottom="34" w:left="1420" w:header="0" w:footer="0" w:gutter="0"/>
          <w:cols w:space="0" w:equalWidth="0">
            <w:col w:w="908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8380"/>
      </w:tblGrid>
      <w:tr w:rsidR="00B61B29" w:rsidTr="005651C1">
        <w:trPr>
          <w:trHeight w:val="29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bookmarkStart w:id="2" w:name="page44"/>
            <w:bookmarkEnd w:id="2"/>
            <w:r>
              <w:rPr>
                <w:rFonts w:ascii="Arial" w:eastAsia="Arial" w:hAnsi="Arial"/>
                <w:b/>
              </w:rPr>
              <w:lastRenderedPageBreak/>
              <w:t>9.</w:t>
            </w:r>
          </w:p>
        </w:tc>
        <w:tc>
          <w:tcPr>
            <w:tcW w:w="8380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ind w:left="29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Ukompletowanie zestawu</w:t>
            </w:r>
          </w:p>
        </w:tc>
      </w:tr>
      <w:tr w:rsidR="00B61B29" w:rsidTr="005651C1">
        <w:trPr>
          <w:trHeight w:val="6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9.1.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Radiotelefon</w:t>
            </w:r>
          </w:p>
        </w:tc>
      </w:tr>
      <w:tr w:rsidR="00B61B29" w:rsidTr="005651C1">
        <w:trPr>
          <w:trHeight w:val="11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9.2.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Oryginalna bateria producenta radiotelefonu o pojemności min. 1200mAh</w:t>
            </w:r>
          </w:p>
        </w:tc>
      </w:tr>
      <w:tr w:rsidR="00B61B29" w:rsidTr="005651C1">
        <w:trPr>
          <w:trHeight w:val="11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9.3.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Antena elastyczna na pasmo min. 148-174, niezintegrowana z obudową radiotelefonu.</w:t>
            </w:r>
          </w:p>
        </w:tc>
      </w:tr>
      <w:tr w:rsidR="00B61B29" w:rsidTr="005651C1">
        <w:trPr>
          <w:trHeight w:val="11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9.4.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Dedykowana oryginalna ładowarka producenta radiotelefonu</w:t>
            </w:r>
          </w:p>
        </w:tc>
      </w:tr>
      <w:tr w:rsidR="00B61B29" w:rsidTr="005651C1">
        <w:trPr>
          <w:trHeight w:val="11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9.5.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Oryginalny </w:t>
            </w:r>
            <w:proofErr w:type="spellStart"/>
            <w:r>
              <w:rPr>
                <w:rFonts w:ascii="Arial" w:eastAsia="Arial" w:hAnsi="Arial"/>
              </w:rPr>
              <w:t>mikrofonogłośnik</w:t>
            </w:r>
            <w:proofErr w:type="spellEnd"/>
            <w:r>
              <w:rPr>
                <w:rFonts w:ascii="Arial" w:eastAsia="Arial" w:hAnsi="Arial"/>
              </w:rPr>
              <w:t xml:space="preserve"> producenta radiotelefonu umożliwiający min. nadawanie</w:t>
            </w:r>
          </w:p>
        </w:tc>
      </w:tr>
      <w:tr w:rsidR="00B61B29" w:rsidTr="005651C1">
        <w:trPr>
          <w:trHeight w:val="23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 odbiór korespondencji podłączony do złącza akcesoriów</w:t>
            </w:r>
          </w:p>
        </w:tc>
      </w:tr>
      <w:tr w:rsidR="00B61B29" w:rsidTr="005651C1">
        <w:trPr>
          <w:trHeight w:val="21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9.6.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8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Wymienny zaczep/klips umożliwiający przymocowanie  radiotelefonu noszonego do pasa</w:t>
            </w:r>
          </w:p>
        </w:tc>
      </w:tr>
      <w:tr w:rsidR="00B61B29" w:rsidTr="005651C1">
        <w:trPr>
          <w:trHeight w:val="11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9.7.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Instrukcja obsługi radiotelefonu w języku polskim, ew. inne elementy zestawu dołączane</w:t>
            </w:r>
          </w:p>
        </w:tc>
      </w:tr>
      <w:tr w:rsidR="00B61B29" w:rsidTr="005651C1">
        <w:trPr>
          <w:trHeight w:val="23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przez producenta  terminala noszonego.</w:t>
            </w:r>
          </w:p>
        </w:tc>
      </w:tr>
      <w:tr w:rsidR="00B61B29" w:rsidTr="005651C1">
        <w:trPr>
          <w:trHeight w:val="27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B61B29" w:rsidRDefault="00B61B29" w:rsidP="005651C1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10.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B61B29" w:rsidRDefault="00B61B29" w:rsidP="005651C1">
            <w:pPr>
              <w:spacing w:line="0" w:lineRule="atLeast"/>
              <w:ind w:left="20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Zestawy do programowania - gdy wymagany</w:t>
            </w:r>
          </w:p>
        </w:tc>
      </w:tr>
      <w:tr w:rsidR="00B61B29" w:rsidTr="005651C1">
        <w:trPr>
          <w:trHeight w:val="6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61B29" w:rsidTr="005651C1">
        <w:trPr>
          <w:trHeight w:val="21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10.1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4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Oprogramowanie i osprzęt niezbędny do realizacji czynności związanych</w:t>
            </w:r>
          </w:p>
        </w:tc>
      </w:tr>
      <w:tr w:rsidR="00B61B29" w:rsidTr="005651C1">
        <w:trPr>
          <w:trHeight w:val="23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z programowaniem.</w:t>
            </w:r>
          </w:p>
        </w:tc>
      </w:tr>
      <w:tr w:rsidR="00B61B29" w:rsidTr="005651C1">
        <w:trPr>
          <w:trHeight w:val="2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10.2</w:t>
            </w:r>
          </w:p>
        </w:tc>
        <w:tc>
          <w:tcPr>
            <w:tcW w:w="8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217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Możliwość wcześniejszego przygotowania odpowiedniego pliku konfiguracyjnego.</w:t>
            </w:r>
          </w:p>
        </w:tc>
      </w:tr>
      <w:tr w:rsidR="00B61B29" w:rsidTr="005651C1">
        <w:trPr>
          <w:trHeight w:val="11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1B29" w:rsidRDefault="00B61B29" w:rsidP="005651C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:rsidR="00B61B29" w:rsidRDefault="00B61B29" w:rsidP="00B61B29">
      <w:pPr>
        <w:spacing w:line="36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numPr>
          <w:ilvl w:val="0"/>
          <w:numId w:val="1"/>
        </w:numPr>
        <w:tabs>
          <w:tab w:val="left" w:pos="240"/>
        </w:tabs>
        <w:spacing w:line="0" w:lineRule="atLeast"/>
        <w:ind w:left="240" w:hanging="167"/>
        <w:rPr>
          <w:rFonts w:ascii="Arial" w:eastAsia="Arial" w:hAnsi="Arial"/>
          <w:sz w:val="26"/>
          <w:vertAlign w:val="superscript"/>
        </w:rPr>
      </w:pPr>
      <w:r>
        <w:rPr>
          <w:rFonts w:ascii="Arial" w:eastAsia="Arial" w:hAnsi="Arial"/>
        </w:rPr>
        <w:t>nie dotyczy wykonania przeciwwybuchowego Ex</w:t>
      </w: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B61B29" w:rsidRDefault="00B61B29" w:rsidP="00B61B29">
      <w:pPr>
        <w:spacing w:line="200" w:lineRule="exact"/>
        <w:rPr>
          <w:rFonts w:ascii="Times New Roman" w:eastAsia="Times New Roman" w:hAnsi="Times New Roman"/>
        </w:rPr>
      </w:pPr>
    </w:p>
    <w:p w:rsidR="00962875" w:rsidRDefault="00962875"/>
    <w:sectPr w:rsidR="00962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2"/>
    <w:multiLevelType w:val="hybridMultilevel"/>
    <w:tmpl w:val="1F48EAA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29"/>
    <w:rsid w:val="00633CD4"/>
    <w:rsid w:val="00962875"/>
    <w:rsid w:val="00B35995"/>
    <w:rsid w:val="00B6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ACE9B-D669-483B-9864-99BBAE4F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B2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FŁ. Łabędowicz</dc:creator>
  <cp:keywords/>
  <dc:description/>
  <cp:lastModifiedBy>g.musial</cp:lastModifiedBy>
  <cp:revision>4</cp:revision>
  <dcterms:created xsi:type="dcterms:W3CDTF">2021-09-15T10:20:00Z</dcterms:created>
  <dcterms:modified xsi:type="dcterms:W3CDTF">2021-09-15T10:31:00Z</dcterms:modified>
</cp:coreProperties>
</file>